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26 апреля 2013 года N 47-ОЗ</w:t>
      </w:r>
      <w:r w:rsidRPr="00F2109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47999" w:rsidRPr="00F2109B" w:rsidRDefault="00B47999" w:rsidP="00F2109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  <w:r w:rsidRPr="00F2109B">
        <w:rPr>
          <w:sz w:val="28"/>
          <w:szCs w:val="28"/>
        </w:rPr>
        <w:t>ВОРОНЕЖСКАЯ ОБЛАСТЬ</w:t>
      </w: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  <w:r w:rsidRPr="00F2109B">
        <w:rPr>
          <w:sz w:val="28"/>
          <w:szCs w:val="28"/>
        </w:rPr>
        <w:t>ЗАКОН</w:t>
      </w: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  <w:r w:rsidRPr="00F2109B">
        <w:rPr>
          <w:sz w:val="28"/>
          <w:szCs w:val="28"/>
        </w:rPr>
        <w:t>О РАЗМЕРЕ И ПОРЯДКЕ НАЗНАЧЕНИЯ ЕЖЕМЕСЯЧНОЙ ДЕНЕЖНОЙ ВЫПЛАТЫ</w:t>
      </w: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  <w:r w:rsidRPr="00F2109B">
        <w:rPr>
          <w:sz w:val="28"/>
          <w:szCs w:val="28"/>
        </w:rPr>
        <w:t>НА СОДЕРЖАНИЕ ДЕТЕЙ ПРИ ИХ УСЫНОВЛЕНИИ (УДОЧЕРЕНИИ)</w:t>
      </w:r>
    </w:p>
    <w:p w:rsidR="00B47999" w:rsidRPr="00F2109B" w:rsidRDefault="00B47999" w:rsidP="00F2109B">
      <w:pPr>
        <w:pStyle w:val="ConsPlusTitle"/>
        <w:jc w:val="both"/>
        <w:rPr>
          <w:sz w:val="28"/>
          <w:szCs w:val="28"/>
        </w:rPr>
      </w:pPr>
      <w:r w:rsidRPr="00F2109B">
        <w:rPr>
          <w:sz w:val="28"/>
          <w:szCs w:val="28"/>
        </w:rPr>
        <w:t>И ЕДИНОВРЕМЕННОЙ ДЕНЕЖНОЙ ВЫПЛАТЫ ПРИ УСТРОЙСТВЕ В СЕМЬЮ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Принят областной Думой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23 апреля 2013 года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1. Понятия, применяемые в настоящем Законе Воронежской области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Для целей настоящего Закона Воронежской области используются следующие основные понятия: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1) ежемесячная денежная выплата - денежные средства, ежемесячно выплачиваемые на содержание ребенка (детей) при его (их) усыновлении (удочерении) (далее - усыновление) до достижения им (ими) возраста 18 лет;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2) единовременная денежная выплата - денежные средства, выплачиваемые лицам, принявшим на воспитание детей-сирот и детей, оставшихся без попечения родителей, в семью: усыновление, опека (попечительство), приемная семья, патронатное воспитание (далее - устройство в семью).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2. Право на ежемесячную денежную выплату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1. Право на ежемесячную денежную выплату на содержание ребенка (детей) при его (их) усыновлении имеют граждане Российской Федерации, постоянно проживающие на территории Воронежской области.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2. Право на ежемесячную денежную выплату на содержание ребенка (детей) при усыновлении возникает, если решение суда об усыновлении ребенка вступило в законную силу не ранее 1 января 2013 года.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3. Ежемесячная денежная выплата на содержание ребенка (детей) при усыновлении не назначается и (или) не выплачивается (прекращается) в следующих случаях: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1) если усыновителем является отчим или мачеха ребенка;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2) при вступлении в законную силу решения суда об отмене усыновления ребенка;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3) если усыновленный ребенок помещен на воспитание в государственное учреждение на полное государственное обеспечение, умер или объявлен умершим.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3. Право на единовременную денежную выплату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1. Право на единовременную денежную выплату при устройстве в семью имеют граждане Российской Федерации, постоянно проживающие на территории Воронежской области.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2. Право на единовременную денежную выплату при устройстве в семью возникает, если решение суда об усыновлении ребенка вступило в законную силу не ранее 1 января 2013 года или акт органа опеки и попечительства о передаче ребенка на воспитание в семью принят не ранее 1 января 2013 года.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3. Право на единовременную денежную выплату имеет единственный усыновитель, опекун (попечитель), приемный родитель, патронатный воспитатель либо один из усыновителей-супругов, опекунов (попечителей) - супругов, приемных родителей - супругов по их выбору.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4. Единовременная денежная выплата при устройстве в семью не назначается и (или) не выплачивается в случае: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lastRenderedPageBreak/>
        <w:t>1) если ребенок остается (помещается) на воспитании в государственном учреждении на полном государственном обеспечении;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2) если ребенок умер или объявлен умершим.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4. Размер ежемесячной денежной выплаты и единовременной денежной выплаты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1. Ежемесячная денежная выплата на содержание в семье каждого усыновленного ребенка до достижения им возраста 18 лет устанавливается в размере 13000 рублей.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2. Единовременная денежная выплата устанавливается в следующих размерах: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1) 8000 рублей - при устройстве в семью ребенка (детей) в возрасте до 10 лет;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2) 100000 рублей - при устройстве в семью ребенка-инвалида и (или) ребенка, достигшего возраста 10 лет, а также при передаче в семью братьев (</w:t>
      </w:r>
      <w:bookmarkStart w:id="0" w:name="_GoBack"/>
      <w:bookmarkEnd w:id="0"/>
      <w:r w:rsidRPr="00F2109B">
        <w:rPr>
          <w:rFonts w:ascii="Times New Roman" w:eastAsia="Times New Roman" w:hAnsi="Times New Roman" w:cs="Times New Roman"/>
          <w:sz w:val="28"/>
          <w:szCs w:val="28"/>
        </w:rPr>
        <w:t>сестер).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3. Размер ежемесячной денежной выплаты на содержание усыновленного ребенка в семье, единовременных денежных выплат при устройстве в семью ежегодно индексируется с учетом уровня инфляции, установленного федеральным законодательством, на основании нормативного правового акта уполномоченного исполнительного органа государственной власти Воронежской области в сфере образования, науки и молодежной политики.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5. Порядок назначения и выплаты ежемесячной денежной выплаты и единовременной денежной выплаты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Порядок назначения и выплаты ежемесячной денежной выплаты и единовременной денежной выплаты устанавливается уполномоченным исполнительным органом государственной власти Воронежской области в сфере образования, науки и молодежной политики.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6. Финансовое обеспечение расходов, связанных с реализацией настоящего Закона Воронежской области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расходов, связанных с реализацией настоящего Закона Воронежской области, осуществляется за счет средств областного бюджета.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Статья 7. Вступление в силу настоящего Закона Воронежской области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Настоящий Закон Воронежской области вступает в силу по истечении 10 дней со дня его официального опубликования и распространяет свое действие на правоотношения, возникшие с 1 января 2013 года.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Губернатор Воронежской области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А.В.ГОРДЕЕВ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г. Воронеж,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26.04.2013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09B">
        <w:rPr>
          <w:rFonts w:ascii="Times New Roman" w:eastAsia="Times New Roman" w:hAnsi="Times New Roman" w:cs="Times New Roman"/>
          <w:sz w:val="28"/>
          <w:szCs w:val="28"/>
        </w:rPr>
        <w:t>N 47-ОЗ</w:t>
      </w:r>
    </w:p>
    <w:p w:rsidR="00B47999" w:rsidRPr="00F2109B" w:rsidRDefault="00B47999" w:rsidP="00F210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999" w:rsidRPr="00F2109B" w:rsidRDefault="00B47999" w:rsidP="00F210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760A" w:rsidRPr="00F2109B" w:rsidRDefault="0082760A" w:rsidP="00F2109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760A" w:rsidRPr="00F21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7"/>
    <w:rsid w:val="000202C7"/>
    <w:rsid w:val="0082760A"/>
    <w:rsid w:val="00B47999"/>
    <w:rsid w:val="00F2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74421-C819-4B9A-BFC0-955E4D3B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99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479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3986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2019-02-26T12:01:00Z</dcterms:created>
  <dcterms:modified xsi:type="dcterms:W3CDTF">2019-02-27T10:24:00Z</dcterms:modified>
</cp:coreProperties>
</file>